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719" w:rsidRDefault="00097719" w:rsidP="00097719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INSTRUCTIONAL STRATEGIES FOR TEACHING CRITICAL THINKING</w:t>
      </w:r>
    </w:p>
    <w:p w:rsidR="00097719" w:rsidRPr="00A803CC" w:rsidRDefault="00097719" w:rsidP="00097719">
      <w:pPr>
        <w:widowControl w:val="0"/>
        <w:spacing w:line="395" w:lineRule="atLeast"/>
        <w:ind w:left="60"/>
        <w:rPr>
          <w:sz w:val="24"/>
        </w:rPr>
      </w:pPr>
      <w:r w:rsidRPr="00A803CC">
        <w:rPr>
          <w:sz w:val="24"/>
        </w:rPr>
        <w:t>1. Take an inventory of course goals.</w:t>
      </w:r>
    </w:p>
    <w:p w:rsidR="00097719" w:rsidRPr="00A803CC" w:rsidRDefault="00097719" w:rsidP="00097719">
      <w:pPr>
        <w:widowControl w:val="0"/>
        <w:spacing w:line="125" w:lineRule="atLeast"/>
        <w:ind w:left="420"/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>subject</w:t>
      </w:r>
      <w:proofErr w:type="gramEnd"/>
      <w:r>
        <w:rPr>
          <w:sz w:val="24"/>
        </w:rPr>
        <w:t xml:space="preserve"> matter goals: </w:t>
      </w:r>
      <w:r w:rsidRPr="00A803CC">
        <w:rPr>
          <w:sz w:val="24"/>
        </w:rPr>
        <w:t>essential concepts and knowledge</w:t>
      </w:r>
    </w:p>
    <w:p w:rsidR="00097719" w:rsidRPr="00A803CC" w:rsidRDefault="00097719" w:rsidP="00097719">
      <w:pPr>
        <w:widowControl w:val="0"/>
        <w:spacing w:line="65" w:lineRule="atLeast"/>
        <w:ind w:left="415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thinking</w:t>
      </w:r>
      <w:proofErr w:type="gramEnd"/>
      <w:r w:rsidRPr="00A803CC">
        <w:rPr>
          <w:sz w:val="24"/>
        </w:rPr>
        <w:t xml:space="preserve"> skills goals: processes of inquiry, critical reading, analysis, and argument in the</w:t>
      </w:r>
      <w:r>
        <w:rPr>
          <w:sz w:val="24"/>
        </w:rPr>
        <w:t xml:space="preserve"> </w:t>
      </w:r>
      <w:r w:rsidRPr="00A803CC">
        <w:rPr>
          <w:sz w:val="24"/>
        </w:rPr>
        <w:t>discipline</w:t>
      </w:r>
    </w:p>
    <w:p w:rsidR="00097719" w:rsidRPr="00A803CC" w:rsidRDefault="00097719" w:rsidP="00097719">
      <w:pPr>
        <w:widowControl w:val="0"/>
        <w:spacing w:line="130" w:lineRule="atLeast"/>
        <w:ind w:left="415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other</w:t>
      </w:r>
      <w:proofErr w:type="gramEnd"/>
      <w:r w:rsidRPr="00A803CC">
        <w:rPr>
          <w:sz w:val="24"/>
        </w:rPr>
        <w:t xml:space="preserve"> goals: personal growth, deepening of self, other mission-related goals</w:t>
      </w:r>
    </w:p>
    <w:p w:rsidR="00097719" w:rsidRPr="00A803CC" w:rsidRDefault="00097719" w:rsidP="00097719">
      <w:pPr>
        <w:widowControl w:val="0"/>
        <w:spacing w:line="265" w:lineRule="atLeast"/>
        <w:ind w:left="40"/>
        <w:rPr>
          <w:sz w:val="24"/>
        </w:rPr>
      </w:pPr>
      <w:r w:rsidRPr="00A803CC">
        <w:rPr>
          <w:sz w:val="24"/>
        </w:rPr>
        <w:t>2.  Design critical thinking problems that focus on these goals.</w:t>
      </w:r>
    </w:p>
    <w:p w:rsidR="00097719" w:rsidRPr="00A803CC" w:rsidRDefault="00097719" w:rsidP="00097719">
      <w:pPr>
        <w:widowControl w:val="0"/>
        <w:spacing w:line="130" w:lineRule="atLeast"/>
        <w:ind w:left="415"/>
        <w:rPr>
          <w:sz w:val="24"/>
        </w:rPr>
      </w:pPr>
      <w:r w:rsidRPr="00A803CC">
        <w:rPr>
          <w:sz w:val="24"/>
        </w:rPr>
        <w:t xml:space="preserve">  </w:t>
      </w:r>
      <w:proofErr w:type="gramStart"/>
      <w:r w:rsidRPr="00A803CC">
        <w:rPr>
          <w:sz w:val="24"/>
        </w:rPr>
        <w:t>problems</w:t>
      </w:r>
      <w:proofErr w:type="gramEnd"/>
      <w:r w:rsidRPr="00A803CC">
        <w:rPr>
          <w:sz w:val="24"/>
        </w:rPr>
        <w:t xml:space="preserve"> should engage students as persons, thinkers, and problem-solvers</w:t>
      </w:r>
    </w:p>
    <w:p w:rsidR="00097719" w:rsidRPr="00A803CC" w:rsidRDefault="00097719" w:rsidP="00097719">
      <w:pPr>
        <w:widowControl w:val="0"/>
        <w:ind w:left="775"/>
        <w:rPr>
          <w:sz w:val="24"/>
        </w:rPr>
      </w:pPr>
      <w:r w:rsidRPr="00A803CC">
        <w:rPr>
          <w:sz w:val="24"/>
        </w:rPr>
        <w:t xml:space="preserve">  </w:t>
      </w:r>
      <w:proofErr w:type="gramStart"/>
      <w:r w:rsidRPr="00A803CC">
        <w:rPr>
          <w:sz w:val="24"/>
        </w:rPr>
        <w:t>problems</w:t>
      </w:r>
      <w:proofErr w:type="gramEnd"/>
      <w:r w:rsidRPr="00A803CC">
        <w:rPr>
          <w:sz w:val="24"/>
        </w:rPr>
        <w:t xml:space="preserve"> should focus on course subject matter and help students learn disciplinary ways of</w:t>
      </w:r>
      <w:r>
        <w:rPr>
          <w:sz w:val="24"/>
        </w:rPr>
        <w:t xml:space="preserve"> </w:t>
      </w:r>
      <w:r w:rsidRPr="00A803CC">
        <w:rPr>
          <w:sz w:val="24"/>
        </w:rPr>
        <w:t>thinking, analyzing, and arguing</w:t>
      </w:r>
    </w:p>
    <w:p w:rsidR="00097719" w:rsidRPr="00A803CC" w:rsidRDefault="00097719" w:rsidP="00097719">
      <w:pPr>
        <w:widowControl w:val="0"/>
        <w:ind w:left="770"/>
        <w:rPr>
          <w:sz w:val="24"/>
        </w:rPr>
      </w:pPr>
      <w:r w:rsidRPr="00A803CC">
        <w:rPr>
          <w:sz w:val="24"/>
        </w:rPr>
        <w:t xml:space="preserve">  </w:t>
      </w:r>
      <w:proofErr w:type="gramStart"/>
      <w:r w:rsidRPr="00A803CC">
        <w:rPr>
          <w:sz w:val="24"/>
        </w:rPr>
        <w:t>problems</w:t>
      </w:r>
      <w:proofErr w:type="gramEnd"/>
      <w:r w:rsidRPr="00A803CC">
        <w:rPr>
          <w:sz w:val="24"/>
        </w:rPr>
        <w:t xml:space="preserve"> should encourage students to question assumptions and to explore alternative ways of</w:t>
      </w:r>
      <w:r>
        <w:rPr>
          <w:sz w:val="24"/>
        </w:rPr>
        <w:t xml:space="preserve"> </w:t>
      </w:r>
      <w:r w:rsidRPr="00A803CC">
        <w:rPr>
          <w:sz w:val="24"/>
        </w:rPr>
        <w:t>thinking and acting</w:t>
      </w:r>
    </w:p>
    <w:p w:rsidR="00097719" w:rsidRPr="00A803CC" w:rsidRDefault="00097719" w:rsidP="00097719">
      <w:pPr>
        <w:widowControl w:val="0"/>
        <w:spacing w:line="135" w:lineRule="atLeast"/>
        <w:ind w:left="405"/>
        <w:rPr>
          <w:sz w:val="24"/>
        </w:rPr>
      </w:pPr>
      <w:r w:rsidRPr="00A803CC">
        <w:rPr>
          <w:sz w:val="24"/>
        </w:rPr>
        <w:t xml:space="preserve">  </w:t>
      </w:r>
      <w:proofErr w:type="gramStart"/>
      <w:r w:rsidRPr="00A803CC">
        <w:rPr>
          <w:sz w:val="24"/>
        </w:rPr>
        <w:t>problems</w:t>
      </w:r>
      <w:proofErr w:type="gramEnd"/>
      <w:r w:rsidRPr="00A803CC">
        <w:rPr>
          <w:sz w:val="24"/>
        </w:rPr>
        <w:t xml:space="preserve"> should be geared to the developmental level of the students</w:t>
      </w:r>
    </w:p>
    <w:p w:rsidR="00097719" w:rsidRPr="00A803CC" w:rsidRDefault="00097719" w:rsidP="00097719">
      <w:pPr>
        <w:widowControl w:val="0"/>
        <w:spacing w:line="260" w:lineRule="atLeast"/>
        <w:ind w:left="20"/>
        <w:rPr>
          <w:sz w:val="24"/>
        </w:rPr>
      </w:pPr>
      <w:r w:rsidRPr="00A803CC">
        <w:rPr>
          <w:sz w:val="24"/>
        </w:rPr>
        <w:t>3. Develop a repertoire of ways to give critical thinking problems to students</w:t>
      </w:r>
    </w:p>
    <w:p w:rsidR="00097719" w:rsidRPr="00A803CC" w:rsidRDefault="00097719" w:rsidP="00097719">
      <w:pPr>
        <w:widowControl w:val="0"/>
        <w:spacing w:line="130" w:lineRule="atLeast"/>
        <w:ind w:left="400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as</w:t>
      </w:r>
      <w:proofErr w:type="gramEnd"/>
      <w:r w:rsidRPr="00A803CC">
        <w:rPr>
          <w:sz w:val="24"/>
        </w:rPr>
        <w:t xml:space="preserve"> short "one-pager" writing assignments</w:t>
      </w:r>
    </w:p>
    <w:p w:rsidR="00097719" w:rsidRPr="00A803CC" w:rsidRDefault="00097719" w:rsidP="00097719">
      <w:pPr>
        <w:widowControl w:val="0"/>
        <w:spacing w:line="65" w:lineRule="atLeast"/>
        <w:ind w:left="400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as</w:t>
      </w:r>
      <w:proofErr w:type="gramEnd"/>
      <w:r w:rsidRPr="00A803CC">
        <w:rPr>
          <w:sz w:val="24"/>
        </w:rPr>
        <w:t xml:space="preserve"> longer, formal writing assignments</w:t>
      </w:r>
    </w:p>
    <w:p w:rsidR="00097719" w:rsidRPr="00A803CC" w:rsidRDefault="00097719" w:rsidP="00097719">
      <w:pPr>
        <w:widowControl w:val="0"/>
        <w:spacing w:line="60" w:lineRule="atLeast"/>
        <w:ind w:left="395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as</w:t>
      </w:r>
      <w:proofErr w:type="gramEnd"/>
      <w:r w:rsidRPr="00A803CC">
        <w:rPr>
          <w:sz w:val="24"/>
        </w:rPr>
        <w:t xml:space="preserve"> thought provokers for exploratory writing (journal entries, reading logs, in-class </w:t>
      </w:r>
      <w:proofErr w:type="spellStart"/>
      <w:r w:rsidRPr="00A803CC">
        <w:rPr>
          <w:sz w:val="24"/>
        </w:rPr>
        <w:t>freewrites</w:t>
      </w:r>
      <w:proofErr w:type="spellEnd"/>
      <w:r w:rsidRPr="00A803CC">
        <w:rPr>
          <w:sz w:val="24"/>
        </w:rPr>
        <w:t>)</w:t>
      </w:r>
    </w:p>
    <w:p w:rsidR="00097719" w:rsidRPr="00A803CC" w:rsidRDefault="00097719" w:rsidP="00097719">
      <w:pPr>
        <w:widowControl w:val="0"/>
        <w:spacing w:line="65" w:lineRule="atLeast"/>
        <w:ind w:left="400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as</w:t>
      </w:r>
      <w:proofErr w:type="gramEnd"/>
      <w:r w:rsidRPr="00A803CC">
        <w:rPr>
          <w:sz w:val="24"/>
        </w:rPr>
        <w:t xml:space="preserve"> tasks for small-group problem solving</w:t>
      </w:r>
    </w:p>
    <w:p w:rsidR="00097719" w:rsidRPr="00A803CC" w:rsidRDefault="00097719" w:rsidP="00097719">
      <w:pPr>
        <w:widowControl w:val="0"/>
        <w:spacing w:line="60" w:lineRule="atLeast"/>
        <w:ind w:left="400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as</w:t>
      </w:r>
      <w:proofErr w:type="gramEnd"/>
      <w:r w:rsidRPr="00A803CC">
        <w:rPr>
          <w:sz w:val="24"/>
        </w:rPr>
        <w:t xml:space="preserve"> opening questions for a whole-class discussion</w:t>
      </w:r>
    </w:p>
    <w:p w:rsidR="00097719" w:rsidRPr="00A803CC" w:rsidRDefault="00097719" w:rsidP="00097719">
      <w:pPr>
        <w:widowControl w:val="0"/>
        <w:spacing w:line="65" w:lineRule="atLeast"/>
        <w:ind w:left="395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as</w:t>
      </w:r>
      <w:proofErr w:type="gramEnd"/>
      <w:r w:rsidRPr="00A803CC">
        <w:rPr>
          <w:sz w:val="24"/>
        </w:rPr>
        <w:t xml:space="preserve"> opening questions for Socratic "cold-calling"</w:t>
      </w:r>
    </w:p>
    <w:p w:rsidR="00097719" w:rsidRPr="00A803CC" w:rsidRDefault="00097719" w:rsidP="00097719">
      <w:pPr>
        <w:widowControl w:val="0"/>
        <w:spacing w:line="60" w:lineRule="atLeast"/>
        <w:ind w:left="395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as</w:t>
      </w:r>
      <w:proofErr w:type="gramEnd"/>
      <w:r w:rsidRPr="00A803CC">
        <w:rPr>
          <w:sz w:val="24"/>
        </w:rPr>
        <w:t xml:space="preserve"> questions for an in-class debate, panel discussion, or fishbowl</w:t>
      </w:r>
    </w:p>
    <w:p w:rsidR="00097719" w:rsidRPr="00A803CC" w:rsidRDefault="00097719" w:rsidP="00097719">
      <w:pPr>
        <w:widowControl w:val="0"/>
        <w:spacing w:line="60" w:lineRule="atLeast"/>
        <w:ind w:left="390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as</w:t>
      </w:r>
      <w:proofErr w:type="gramEnd"/>
      <w:r w:rsidRPr="00A803CC">
        <w:rPr>
          <w:sz w:val="24"/>
        </w:rPr>
        <w:t xml:space="preserve"> essay exam questions or practice exam questions</w:t>
      </w:r>
    </w:p>
    <w:p w:rsidR="00097719" w:rsidRPr="00A803CC" w:rsidRDefault="00097719" w:rsidP="00097719">
      <w:pPr>
        <w:widowControl w:val="0"/>
        <w:spacing w:line="265" w:lineRule="atLeast"/>
        <w:ind w:left="15"/>
        <w:rPr>
          <w:sz w:val="24"/>
        </w:rPr>
      </w:pPr>
      <w:r w:rsidRPr="00A803CC">
        <w:rPr>
          <w:sz w:val="24"/>
        </w:rPr>
        <w:t>4. Develop strategies to include exploratory writing and talking in your courses</w:t>
      </w:r>
    </w:p>
    <w:p w:rsidR="00097719" w:rsidRPr="00A803CC" w:rsidRDefault="00097719" w:rsidP="00097719">
      <w:pPr>
        <w:widowControl w:val="0"/>
        <w:ind w:left="900" w:hanging="270"/>
        <w:rPr>
          <w:sz w:val="24"/>
        </w:rPr>
      </w:pPr>
      <w:proofErr w:type="gramStart"/>
      <w:r w:rsidRPr="00A803CC">
        <w:rPr>
          <w:sz w:val="24"/>
        </w:rPr>
        <w:t>journals</w:t>
      </w:r>
      <w:proofErr w:type="gramEnd"/>
      <w:r w:rsidRPr="00A803CC">
        <w:rPr>
          <w:sz w:val="24"/>
        </w:rPr>
        <w:t xml:space="preserve">, thought letters, in-class </w:t>
      </w:r>
      <w:proofErr w:type="spellStart"/>
      <w:r w:rsidRPr="00A803CC">
        <w:rPr>
          <w:sz w:val="24"/>
        </w:rPr>
        <w:t>freewrite</w:t>
      </w:r>
      <w:proofErr w:type="spellEnd"/>
      <w:r w:rsidRPr="00A803CC">
        <w:rPr>
          <w:sz w:val="24"/>
        </w:rPr>
        <w:t>, e-mail exchanges, exploratory writing attached to</w:t>
      </w:r>
      <w:r>
        <w:rPr>
          <w:sz w:val="24"/>
        </w:rPr>
        <w:t xml:space="preserve"> </w:t>
      </w:r>
      <w:r w:rsidRPr="00A803CC">
        <w:rPr>
          <w:sz w:val="24"/>
        </w:rPr>
        <w:t>final drafts</w:t>
      </w:r>
    </w:p>
    <w:p w:rsidR="00097719" w:rsidRPr="00A803CC" w:rsidRDefault="00097719" w:rsidP="00097719">
      <w:pPr>
        <w:widowControl w:val="0"/>
        <w:spacing w:line="135" w:lineRule="atLeast"/>
        <w:ind w:left="380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class</w:t>
      </w:r>
      <w:proofErr w:type="gramEnd"/>
      <w:r w:rsidRPr="00A803CC">
        <w:rPr>
          <w:sz w:val="24"/>
        </w:rPr>
        <w:t xml:space="preserve"> discussions, debates, small-group problem solving</w:t>
      </w:r>
    </w:p>
    <w:p w:rsidR="00097719" w:rsidRPr="00A803CC" w:rsidRDefault="00097719" w:rsidP="00097719">
      <w:pPr>
        <w:widowControl w:val="0"/>
        <w:spacing w:line="265" w:lineRule="atLeast"/>
        <w:ind w:left="10"/>
        <w:rPr>
          <w:sz w:val="24"/>
        </w:rPr>
      </w:pPr>
      <w:r w:rsidRPr="00A803CC">
        <w:rPr>
          <w:sz w:val="24"/>
        </w:rPr>
        <w:t>5.  When assigning formal writing, treat writing as a process</w:t>
      </w:r>
    </w:p>
    <w:p w:rsidR="00097719" w:rsidRPr="00A803CC" w:rsidRDefault="00097719" w:rsidP="00097719">
      <w:pPr>
        <w:widowControl w:val="0"/>
        <w:spacing w:line="125" w:lineRule="atLeast"/>
        <w:ind w:left="900" w:hanging="360"/>
        <w:rPr>
          <w:sz w:val="24"/>
        </w:rPr>
      </w:pPr>
      <w:proofErr w:type="gramStart"/>
      <w:r w:rsidRPr="00A803CC">
        <w:rPr>
          <w:sz w:val="24"/>
        </w:rPr>
        <w:t>problem</w:t>
      </w:r>
      <w:proofErr w:type="gramEnd"/>
      <w:r w:rsidRPr="00A803CC">
        <w:rPr>
          <w:sz w:val="24"/>
        </w:rPr>
        <w:t>-posing, exploration, research, note-taking, journal writing, talking with colleagues</w:t>
      </w:r>
    </w:p>
    <w:p w:rsidR="00097719" w:rsidRPr="00A803CC" w:rsidRDefault="00097719" w:rsidP="00097719">
      <w:pPr>
        <w:widowControl w:val="0"/>
        <w:spacing w:line="60" w:lineRule="atLeast"/>
        <w:ind w:left="375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drafting</w:t>
      </w:r>
      <w:proofErr w:type="gramEnd"/>
    </w:p>
    <w:p w:rsidR="00097719" w:rsidRPr="00A803CC" w:rsidRDefault="00097719" w:rsidP="00097719">
      <w:pPr>
        <w:widowControl w:val="0"/>
        <w:spacing w:line="35" w:lineRule="atLeast"/>
        <w:ind w:firstLine="375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substantial</w:t>
      </w:r>
      <w:proofErr w:type="gramEnd"/>
      <w:r w:rsidRPr="00A803CC">
        <w:rPr>
          <w:sz w:val="24"/>
        </w:rPr>
        <w:t xml:space="preserve"> revision reflecting increased complexity and elaboration of thought and increased</w:t>
      </w:r>
      <w:r>
        <w:rPr>
          <w:sz w:val="24"/>
        </w:rPr>
        <w:t xml:space="preserve"> </w:t>
      </w:r>
      <w:r w:rsidRPr="00A803CC">
        <w:rPr>
          <w:sz w:val="24"/>
        </w:rPr>
        <w:t>awareness of readers' needs</w:t>
      </w:r>
    </w:p>
    <w:p w:rsidR="00097719" w:rsidRPr="00A803CC" w:rsidRDefault="00097719" w:rsidP="00097719">
      <w:pPr>
        <w:widowControl w:val="0"/>
        <w:spacing w:line="80" w:lineRule="atLeast"/>
        <w:ind w:left="375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editing</w:t>
      </w:r>
      <w:proofErr w:type="gramEnd"/>
    </w:p>
    <w:p w:rsidR="00097719" w:rsidRPr="00A803CC" w:rsidRDefault="00097719" w:rsidP="00097719">
      <w:pPr>
        <w:widowControl w:val="0"/>
        <w:spacing w:line="265" w:lineRule="atLeast"/>
        <w:rPr>
          <w:sz w:val="24"/>
        </w:rPr>
      </w:pPr>
      <w:r w:rsidRPr="00A803CC">
        <w:rPr>
          <w:sz w:val="24"/>
        </w:rPr>
        <w:t>6. Develop effective strategies for coaching students in critical thinking</w:t>
      </w:r>
    </w:p>
    <w:p w:rsidR="00097719" w:rsidRPr="00A803CC" w:rsidRDefault="00097719" w:rsidP="00097719">
      <w:pPr>
        <w:widowControl w:val="0"/>
        <w:spacing w:line="125" w:lineRule="atLeast"/>
        <w:ind w:left="370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critiquing</w:t>
      </w:r>
      <w:proofErr w:type="gramEnd"/>
      <w:r w:rsidRPr="00A803CC">
        <w:rPr>
          <w:sz w:val="24"/>
        </w:rPr>
        <w:t xml:space="preserve"> solutions developed by small groups</w:t>
      </w:r>
    </w:p>
    <w:p w:rsidR="00097719" w:rsidRPr="00A803CC" w:rsidRDefault="00097719" w:rsidP="00097719">
      <w:pPr>
        <w:widowControl w:val="0"/>
        <w:ind w:left="900" w:hanging="360"/>
        <w:rPr>
          <w:sz w:val="24"/>
        </w:rPr>
      </w:pPr>
      <w:proofErr w:type="gramStart"/>
      <w:r w:rsidRPr="00A803CC">
        <w:rPr>
          <w:sz w:val="24"/>
        </w:rPr>
        <w:t>modeling</w:t>
      </w:r>
      <w:proofErr w:type="gramEnd"/>
      <w:r w:rsidRPr="00A803CC">
        <w:rPr>
          <w:sz w:val="24"/>
        </w:rPr>
        <w:t xml:space="preserve"> critical thinking in process-oriented lectures in which you show how you (or others)</w:t>
      </w:r>
      <w:r>
        <w:rPr>
          <w:sz w:val="24"/>
        </w:rPr>
        <w:t xml:space="preserve"> </w:t>
      </w:r>
      <w:r w:rsidRPr="00A803CC">
        <w:rPr>
          <w:sz w:val="24"/>
        </w:rPr>
        <w:t>thought through a problem</w:t>
      </w:r>
    </w:p>
    <w:p w:rsidR="00097719" w:rsidRPr="00A803CC" w:rsidRDefault="00097719" w:rsidP="00097719">
      <w:pPr>
        <w:widowControl w:val="0"/>
        <w:spacing w:line="135" w:lineRule="atLeast"/>
        <w:ind w:left="370"/>
        <w:rPr>
          <w:sz w:val="24"/>
        </w:rPr>
      </w:pPr>
      <w:r w:rsidRPr="00A803CC">
        <w:rPr>
          <w:sz w:val="24"/>
        </w:rPr>
        <w:t xml:space="preserve">  Asking provocative questions and guiding discussions</w:t>
      </w:r>
    </w:p>
    <w:p w:rsidR="00097719" w:rsidRPr="00A803CC" w:rsidRDefault="00097719" w:rsidP="00097719">
      <w:pPr>
        <w:widowControl w:val="0"/>
        <w:spacing w:line="55" w:lineRule="atLeast"/>
        <w:ind w:left="370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writing</w:t>
      </w:r>
      <w:proofErr w:type="gramEnd"/>
      <w:r w:rsidRPr="00A803CC">
        <w:rPr>
          <w:sz w:val="24"/>
        </w:rPr>
        <w:t xml:space="preserve"> revision-oriented comments on student papers</w:t>
      </w:r>
    </w:p>
    <w:p w:rsidR="00097719" w:rsidRPr="00A803CC" w:rsidRDefault="00097719" w:rsidP="00097719">
      <w:pPr>
        <w:widowControl w:val="0"/>
        <w:spacing w:line="60" w:lineRule="atLeast"/>
        <w:ind w:left="370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discussing</w:t>
      </w:r>
      <w:proofErr w:type="gramEnd"/>
      <w:r w:rsidRPr="00A803CC">
        <w:rPr>
          <w:sz w:val="24"/>
        </w:rPr>
        <w:t xml:space="preserve"> strengths and weaknesses of sample student papers</w:t>
      </w:r>
    </w:p>
    <w:p w:rsidR="00097719" w:rsidRPr="00A803CC" w:rsidRDefault="00097719" w:rsidP="00097719">
      <w:pPr>
        <w:widowControl w:val="0"/>
        <w:spacing w:line="60" w:lineRule="atLeast"/>
        <w:ind w:left="370"/>
        <w:rPr>
          <w:sz w:val="24"/>
        </w:rPr>
      </w:pPr>
      <w:r w:rsidRPr="00A803CC">
        <w:rPr>
          <w:sz w:val="24"/>
        </w:rPr>
        <w:t xml:space="preserve">   </w:t>
      </w:r>
      <w:proofErr w:type="gramStart"/>
      <w:r w:rsidRPr="00A803CC">
        <w:rPr>
          <w:sz w:val="24"/>
        </w:rPr>
        <w:t>stressing</w:t>
      </w:r>
      <w:proofErr w:type="gramEnd"/>
      <w:r w:rsidRPr="00A803CC">
        <w:rPr>
          <w:sz w:val="24"/>
        </w:rPr>
        <w:t xml:space="preserve"> revision and multiple drafts of formal writing</w:t>
      </w:r>
    </w:p>
    <w:p w:rsidR="00097719" w:rsidRPr="00A803CC" w:rsidRDefault="00097719" w:rsidP="00097719">
      <w:pPr>
        <w:widowControl w:val="0"/>
        <w:ind w:left="900" w:hanging="360"/>
        <w:rPr>
          <w:sz w:val="24"/>
        </w:rPr>
      </w:pPr>
      <w:proofErr w:type="gramStart"/>
      <w:r w:rsidRPr="00A803CC">
        <w:rPr>
          <w:sz w:val="24"/>
        </w:rPr>
        <w:t>organizing</w:t>
      </w:r>
      <w:proofErr w:type="gramEnd"/>
      <w:r w:rsidRPr="00A803CC">
        <w:rPr>
          <w:sz w:val="24"/>
        </w:rPr>
        <w:t xml:space="preserve"> and presenting course material to highlight problems and controversies and provoke</w:t>
      </w:r>
      <w:r>
        <w:rPr>
          <w:sz w:val="24"/>
        </w:rPr>
        <w:t xml:space="preserve"> </w:t>
      </w:r>
      <w:r w:rsidRPr="00A803CC">
        <w:rPr>
          <w:sz w:val="24"/>
        </w:rPr>
        <w:t>student questioning</w:t>
      </w:r>
    </w:p>
    <w:p w:rsidR="006F64CE" w:rsidRPr="00097719" w:rsidRDefault="00097719" w:rsidP="00097719">
      <w:pPr>
        <w:widowControl w:val="0"/>
        <w:ind w:left="900" w:hanging="450"/>
        <w:rPr>
          <w:sz w:val="24"/>
        </w:rPr>
      </w:pPr>
      <w:proofErr w:type="gramStart"/>
      <w:r w:rsidRPr="00A803CC">
        <w:rPr>
          <w:sz w:val="24"/>
        </w:rPr>
        <w:t>using</w:t>
      </w:r>
      <w:proofErr w:type="gramEnd"/>
      <w:r w:rsidRPr="00A803CC">
        <w:rPr>
          <w:sz w:val="24"/>
        </w:rPr>
        <w:t xml:space="preserve"> questioning strategies to draw students gradually from lower order to higher order</w:t>
      </w:r>
      <w:r>
        <w:rPr>
          <w:sz w:val="24"/>
        </w:rPr>
        <w:t xml:space="preserve"> </w:t>
      </w:r>
      <w:r w:rsidRPr="00A803CC">
        <w:rPr>
          <w:sz w:val="24"/>
        </w:rPr>
        <w:t>reasoning</w:t>
      </w:r>
    </w:p>
    <w:sectPr w:rsidR="006F64CE" w:rsidRPr="00097719" w:rsidSect="00F20B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097719"/>
    <w:rsid w:val="0009771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7719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MUM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Samuel Boothby</dc:creator>
  <cp:keywords/>
  <cp:lastModifiedBy>Samuel Boothby</cp:lastModifiedBy>
  <cp:revision>1</cp:revision>
  <dcterms:created xsi:type="dcterms:W3CDTF">2012-01-06T16:35:00Z</dcterms:created>
  <dcterms:modified xsi:type="dcterms:W3CDTF">2012-01-06T16:44:00Z</dcterms:modified>
</cp:coreProperties>
</file>